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02" w:rsidRPr="00A93F02" w:rsidRDefault="00A93F02" w:rsidP="00A93F02">
      <w:pPr>
        <w:widowControl/>
        <w:shd w:val="clear" w:color="auto" w:fill="FFFFFF"/>
        <w:spacing w:after="175" w:line="500" w:lineRule="exact"/>
        <w:jc w:val="center"/>
        <w:outlineLvl w:val="0"/>
        <w:rPr>
          <w:rFonts w:asciiTheme="majorEastAsia" w:eastAsiaTheme="majorEastAsia" w:hAnsiTheme="majorEastAsia" w:cs="宋体"/>
          <w:color w:val="222222"/>
          <w:spacing w:val="7"/>
          <w:kern w:val="36"/>
          <w:sz w:val="32"/>
          <w:szCs w:val="32"/>
        </w:rPr>
      </w:pPr>
      <w:r w:rsidRPr="00A93F02">
        <w:rPr>
          <w:rFonts w:asciiTheme="majorEastAsia" w:eastAsiaTheme="majorEastAsia" w:hAnsiTheme="majorEastAsia" w:cs="宋体" w:hint="eastAsia"/>
          <w:color w:val="222222"/>
          <w:spacing w:val="7"/>
          <w:kern w:val="36"/>
          <w:sz w:val="32"/>
          <w:szCs w:val="32"/>
        </w:rPr>
        <w:t>习近平总书记关于依规治党的部分重要论述</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color w:val="000000"/>
          <w:spacing w:val="13"/>
          <w:sz w:val="32"/>
          <w:szCs w:val="32"/>
        </w:rPr>
      </w:pPr>
      <w:r w:rsidRPr="00A93F02">
        <w:rPr>
          <w:rFonts w:asciiTheme="majorEastAsia" w:eastAsiaTheme="majorEastAsia" w:hAnsiTheme="majorEastAsia" w:hint="eastAsia"/>
          <w:color w:val="000000"/>
          <w:spacing w:val="13"/>
          <w:sz w:val="32"/>
          <w:szCs w:val="32"/>
        </w:rPr>
        <w:t>党的十八大以来，以习近平同志为核心的党中央强化党内法规制度建设，深入推进依规治党，取得显著成绩。为深入学习贯彻党的二十大精神，认真学习宣传习近平法治思想，全面落实省委十届三次全会和市委十届五次全会要求，努力在广大党员干部中营造尊规学规守规用规良好氛围，共同推动法治涉县建设再上新台阶，在第五个宪法宣传周来临之际，涉县县委办公室整理了习近平总书记关于依规治党的部分重要论述，一起来学习。</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F03515"/>
          <w:spacing w:val="13"/>
          <w:sz w:val="32"/>
          <w:szCs w:val="32"/>
        </w:rPr>
        <w:t>★</w:t>
      </w:r>
      <w:r w:rsidRPr="00A93F02">
        <w:rPr>
          <w:rFonts w:asciiTheme="majorEastAsia" w:eastAsiaTheme="majorEastAsia" w:hAnsiTheme="majorEastAsia" w:hint="eastAsia"/>
          <w:color w:val="000000"/>
          <w:spacing w:val="13"/>
          <w:sz w:val="32"/>
          <w:szCs w:val="32"/>
        </w:rPr>
        <w:t>坚持制度治党、依规治党，以党章为根本，以民主集中制为核心，完善党内法规制度体系，增强党内法规权威性和执行力，形成坚持真理、修正错误，发现问题、纠正偏差的机制。</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000000"/>
          <w:spacing w:val="13"/>
          <w:sz w:val="32"/>
          <w:szCs w:val="32"/>
        </w:rPr>
        <w:t>——2022年10月16日，习近平在中国共产党第二十次全国代表大会上的报告</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F03515"/>
          <w:spacing w:val="13"/>
          <w:sz w:val="32"/>
          <w:szCs w:val="32"/>
        </w:rPr>
        <w:t>★</w:t>
      </w:r>
      <w:r w:rsidRPr="00A93F02">
        <w:rPr>
          <w:rFonts w:asciiTheme="majorEastAsia" w:eastAsiaTheme="majorEastAsia" w:hAnsiTheme="majorEastAsia" w:hint="eastAsia"/>
          <w:color w:val="000000"/>
          <w:spacing w:val="13"/>
          <w:sz w:val="32"/>
          <w:szCs w:val="32"/>
        </w:rPr>
        <w:t>要发挥好党内法规在维护党中央集中统一领导、保障党长期执政和国家长治久安方面的重大作用，在推进新时代党的建设新的伟大工程、落实全面从严治党方面的重大作用，确保党在坚持和发展中国特色社会主义的历史进程中始终成为坚强领导核心，为全面建设社会主义现代化国家、实现中华民族伟大复兴的中国梦提供坚强政治保证。</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000000"/>
          <w:spacing w:val="13"/>
          <w:sz w:val="32"/>
          <w:szCs w:val="32"/>
        </w:rPr>
        <w:t>——2021年12月20日，习近平就党内法规工作作出重要指示</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F03515"/>
          <w:spacing w:val="13"/>
          <w:sz w:val="32"/>
          <w:szCs w:val="32"/>
        </w:rPr>
        <w:t>★</w:t>
      </w:r>
      <w:r w:rsidRPr="00A93F02">
        <w:rPr>
          <w:rFonts w:asciiTheme="majorEastAsia" w:eastAsiaTheme="majorEastAsia" w:hAnsiTheme="majorEastAsia" w:hint="eastAsia"/>
          <w:color w:val="000000"/>
          <w:spacing w:val="13"/>
          <w:sz w:val="32"/>
          <w:szCs w:val="32"/>
        </w:rPr>
        <w:t>要发挥依规治党对党和国家事业发展的政治保障作用，形成国家法律和党内法规相辅相成的格局。</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000000"/>
          <w:spacing w:val="13"/>
          <w:sz w:val="32"/>
          <w:szCs w:val="32"/>
        </w:rPr>
        <w:lastRenderedPageBreak/>
        <w:t>——2021年12月6日，习近平在十九届中央政治局第三十五次集体学习时的讲话</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F03515"/>
          <w:spacing w:val="13"/>
          <w:sz w:val="32"/>
          <w:szCs w:val="32"/>
        </w:rPr>
        <w:t>★</w:t>
      </w:r>
      <w:r w:rsidRPr="00A93F02">
        <w:rPr>
          <w:rFonts w:asciiTheme="majorEastAsia" w:eastAsiaTheme="majorEastAsia" w:hAnsiTheme="majorEastAsia" w:hint="eastAsia"/>
          <w:color w:val="000000"/>
          <w:spacing w:val="13"/>
          <w:sz w:val="32"/>
          <w:szCs w:val="32"/>
        </w:rPr>
        <w:t>要坚持依法治国和依规治党有机统一，确保党既依据宪法法律治国理政，又依据党内法规管党治党、从严治党。</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000000"/>
          <w:spacing w:val="13"/>
          <w:sz w:val="32"/>
          <w:szCs w:val="32"/>
        </w:rPr>
        <w:t>——2020年11月16日，习近平在中央全面依法治国工作会议上的讲话</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F03515"/>
          <w:spacing w:val="13"/>
          <w:sz w:val="32"/>
          <w:szCs w:val="32"/>
        </w:rPr>
        <w:t>★</w:t>
      </w:r>
      <w:r w:rsidRPr="00A93F02">
        <w:rPr>
          <w:rFonts w:asciiTheme="majorEastAsia" w:eastAsiaTheme="majorEastAsia" w:hAnsiTheme="majorEastAsia" w:hint="eastAsia"/>
          <w:color w:val="000000"/>
          <w:spacing w:val="13"/>
          <w:sz w:val="32"/>
          <w:szCs w:val="32"/>
        </w:rPr>
        <w:t>制度优势是一个政党、一个国家的最大优势。邓小平同志说过：“制度好可以使坏人无法任意横行，制度不好可以使好人无法充分做好事，甚至会走向反面。”我们党是吃过制度不健全的亏的。党的十八大以来，党中央坚持制度治党、依规治党，努力构建系统完备、科学规范、运行有效的制度体系，把全面从严治党提升到一个新的水平。</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000000"/>
          <w:spacing w:val="13"/>
          <w:sz w:val="32"/>
          <w:szCs w:val="32"/>
        </w:rPr>
        <w:t>——2020年1月8日，习近平在“不忘初心、牢记使命”主题教育总结大会上的讲话</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F03515"/>
          <w:spacing w:val="13"/>
          <w:sz w:val="32"/>
          <w:szCs w:val="32"/>
        </w:rPr>
        <w:t>★</w:t>
      </w:r>
      <w:r w:rsidRPr="00A93F02">
        <w:rPr>
          <w:rFonts w:asciiTheme="majorEastAsia" w:eastAsiaTheme="majorEastAsia" w:hAnsiTheme="majorEastAsia" w:hint="eastAsia"/>
          <w:color w:val="000000"/>
          <w:spacing w:val="13"/>
          <w:sz w:val="32"/>
          <w:szCs w:val="32"/>
        </w:rPr>
        <w:t>加强党内法规制度建设是全面从严治党的长远之策、根本之策。我们党要履行好执政兴国的重大历史使命、赢得具有许多新的历史特点的伟大斗争胜利、实现党和国家的长治久安，必须坚持依法治国与制度治党、依规治党统筹推进、一体建设。</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000000"/>
          <w:spacing w:val="13"/>
          <w:sz w:val="32"/>
          <w:szCs w:val="32"/>
        </w:rPr>
        <w:t>——2016年12月，习近平就加强党内法规制度建设作出的重要指示</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F03515"/>
          <w:spacing w:val="13"/>
          <w:sz w:val="32"/>
          <w:szCs w:val="32"/>
        </w:rPr>
        <w:t>★</w:t>
      </w:r>
      <w:r w:rsidRPr="00A93F02">
        <w:rPr>
          <w:rFonts w:asciiTheme="majorEastAsia" w:eastAsiaTheme="majorEastAsia" w:hAnsiTheme="majorEastAsia" w:hint="eastAsia"/>
          <w:color w:val="000000"/>
          <w:spacing w:val="13"/>
          <w:sz w:val="32"/>
          <w:szCs w:val="32"/>
        </w:rPr>
        <w:t>好的法规制度如果不落实，只是写在纸上、贴在墙上、编在手册里，就会成为“稻草人”“纸老虎”，不仅不能产生应有作用，反而会损害法规制度的公信力。我们要下大气力建制度、立规矩，更要下大气力抓落实、</w:t>
      </w:r>
      <w:r w:rsidRPr="00A93F02">
        <w:rPr>
          <w:rFonts w:asciiTheme="majorEastAsia" w:eastAsiaTheme="majorEastAsia" w:hAnsiTheme="majorEastAsia" w:hint="eastAsia"/>
          <w:color w:val="000000"/>
          <w:spacing w:val="13"/>
          <w:sz w:val="32"/>
          <w:szCs w:val="32"/>
        </w:rPr>
        <w:lastRenderedPageBreak/>
        <w:t>抓执行，坚决纠正随意变通、恶意规避、无视制度等现象。</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000000"/>
          <w:spacing w:val="13"/>
          <w:sz w:val="32"/>
          <w:szCs w:val="32"/>
        </w:rPr>
        <w:t>——2015年6月26日，习近平在十八届中央政治局第二十四次集体学习时的讲话</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F03515"/>
          <w:spacing w:val="13"/>
          <w:sz w:val="32"/>
          <w:szCs w:val="32"/>
        </w:rPr>
        <w:t>★</w:t>
      </w:r>
      <w:r w:rsidRPr="00A93F02">
        <w:rPr>
          <w:rFonts w:asciiTheme="majorEastAsia" w:eastAsiaTheme="majorEastAsia" w:hAnsiTheme="majorEastAsia" w:hint="eastAsia"/>
          <w:color w:val="000000"/>
          <w:spacing w:val="13"/>
          <w:sz w:val="32"/>
          <w:szCs w:val="32"/>
        </w:rPr>
        <w:t>抓好法规制度落实，必须落实监督制度，加强日常督察和专项检查。要用监督传递压力，用压力推动落实。对违规违纪、破坏法规制度踩“红线”、越“底线”、闯“雷区”的，要坚决严肃查处，不以权势大而破规，不以问题小而姑息，不以违者众而放任，不留“暗门”、不开“天窗”，坚决防止“破窗效应”。</w:t>
      </w:r>
    </w:p>
    <w:p w:rsidR="00A93F02" w:rsidRPr="00A93F02" w:rsidRDefault="00A93F02" w:rsidP="00A93F02">
      <w:pPr>
        <w:pStyle w:val="a3"/>
        <w:shd w:val="clear" w:color="auto" w:fill="FFFFFF"/>
        <w:spacing w:before="0" w:beforeAutospacing="0" w:after="0" w:afterAutospacing="0" w:line="500" w:lineRule="exact"/>
        <w:ind w:firstLine="512"/>
        <w:jc w:val="both"/>
        <w:rPr>
          <w:rFonts w:asciiTheme="majorEastAsia" w:eastAsiaTheme="majorEastAsia" w:hAnsiTheme="majorEastAsia" w:hint="eastAsia"/>
          <w:color w:val="000000"/>
          <w:spacing w:val="13"/>
          <w:sz w:val="32"/>
          <w:szCs w:val="32"/>
        </w:rPr>
      </w:pPr>
      <w:r w:rsidRPr="00A93F02">
        <w:rPr>
          <w:rFonts w:asciiTheme="majorEastAsia" w:eastAsiaTheme="majorEastAsia" w:hAnsiTheme="majorEastAsia" w:hint="eastAsia"/>
          <w:color w:val="000000"/>
          <w:spacing w:val="13"/>
          <w:sz w:val="32"/>
          <w:szCs w:val="32"/>
        </w:rPr>
        <w:t>——2015年6月26日，习近平在十八届中央政治局第二十四次集体学习时的讲话</w:t>
      </w:r>
    </w:p>
    <w:p w:rsidR="00712BF4" w:rsidRPr="00A93F02" w:rsidRDefault="00712BF4" w:rsidP="00A93F02">
      <w:pPr>
        <w:spacing w:line="500" w:lineRule="exact"/>
        <w:rPr>
          <w:rFonts w:asciiTheme="majorEastAsia" w:eastAsiaTheme="majorEastAsia" w:hAnsiTheme="majorEastAsia"/>
          <w:sz w:val="32"/>
          <w:szCs w:val="32"/>
        </w:rPr>
      </w:pPr>
    </w:p>
    <w:sectPr w:rsidR="00712BF4" w:rsidRPr="00A93F02" w:rsidSect="00712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3F02"/>
    <w:rsid w:val="00712BF4"/>
    <w:rsid w:val="00A93F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paragraph" w:styleId="1">
    <w:name w:val="heading 1"/>
    <w:basedOn w:val="a"/>
    <w:link w:val="1Char"/>
    <w:uiPriority w:val="9"/>
    <w:qFormat/>
    <w:rsid w:val="00A93F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93F02"/>
    <w:rPr>
      <w:rFonts w:ascii="宋体" w:eastAsia="宋体" w:hAnsi="宋体" w:cs="宋体"/>
      <w:b/>
      <w:bCs/>
      <w:kern w:val="36"/>
      <w:sz w:val="48"/>
      <w:szCs w:val="48"/>
    </w:rPr>
  </w:style>
  <w:style w:type="paragraph" w:styleId="a3">
    <w:name w:val="Normal (Web)"/>
    <w:basedOn w:val="a"/>
    <w:uiPriority w:val="99"/>
    <w:semiHidden/>
    <w:unhideWhenUsed/>
    <w:rsid w:val="00A93F0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31419420">
      <w:bodyDiv w:val="1"/>
      <w:marLeft w:val="0"/>
      <w:marRight w:val="0"/>
      <w:marTop w:val="0"/>
      <w:marBottom w:val="0"/>
      <w:divBdr>
        <w:top w:val="none" w:sz="0" w:space="0" w:color="auto"/>
        <w:left w:val="none" w:sz="0" w:space="0" w:color="auto"/>
        <w:bottom w:val="none" w:sz="0" w:space="0" w:color="auto"/>
        <w:right w:val="none" w:sz="0" w:space="0" w:color="auto"/>
      </w:divBdr>
    </w:div>
    <w:div w:id="46978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2023-03-17T12:15:00Z</dcterms:created>
  <dcterms:modified xsi:type="dcterms:W3CDTF">2023-03-17T12:16:00Z</dcterms:modified>
</cp:coreProperties>
</file>